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0C56" w14:textId="77777777" w:rsidR="00D56AE3" w:rsidRPr="0011352B" w:rsidRDefault="00D56AE3" w:rsidP="00D56AE3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sz w:val="22"/>
          <w:szCs w:val="22"/>
          <w:lang w:val="lv-LV" w:eastAsia="en-GB"/>
        </w:rPr>
        <w:t>APLIECINĀJUMS</w:t>
      </w:r>
    </w:p>
    <w:p w14:paraId="42420BE5" w14:textId="77777777" w:rsidR="00D56AE3" w:rsidRPr="0011352B" w:rsidRDefault="00D56AE3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 </w:t>
      </w:r>
    </w:p>
    <w:p w14:paraId="7ACF230F" w14:textId="5180746D" w:rsidR="00D56AE3" w:rsidRPr="0011352B" w:rsidRDefault="00D56AE3" w:rsidP="0011352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Saskaņā ar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hyperlink r:id="rId7" w:anchor="p31" w:history="1">
        <w:r w:rsidR="00094A86" w:rsidRPr="00094A86">
          <w:rPr>
            <w:rStyle w:val="Hyperlink"/>
            <w:rFonts w:ascii="Times New Roman" w:eastAsia="Times New Roman" w:hAnsi="Times New Roman" w:cs="Times New Roman"/>
            <w:i/>
            <w:iCs/>
            <w:noProof/>
            <w:lang w:val="lv-LV"/>
          </w:rPr>
          <w:t>Publiskas personas kapitāla daļu un kapitālsabiedrību pārvaldības likuma</w:t>
        </w:r>
        <w:r w:rsidR="00094A86"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 xml:space="preserve"> 31.panta</w:t>
        </w:r>
      </w:hyperlink>
      <w:r w:rsidR="00094A86"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94A86"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>ceturtās daļas</w:t>
      </w:r>
      <w:r w:rsidR="00094A86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prasībām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es, kandidāts/-e uz 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valsts </w:t>
      </w:r>
      <w:r w:rsidR="00C1290E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akciju 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sabiedrības “</w:t>
      </w:r>
      <w:r w:rsidR="00244C53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Latvijas </w:t>
      </w:r>
      <w:r w:rsidR="00967F47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gaisa satiksme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” </w:t>
      </w:r>
      <w:r w:rsidR="00C32F54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967F47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valdes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locekļa amatu,</w:t>
      </w:r>
    </w:p>
    <w:p w14:paraId="51585910" w14:textId="77777777" w:rsidR="00A41C28" w:rsidRPr="0011352B" w:rsidRDefault="00A41C28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D56AE3" w:rsidRPr="00C1290E" w14:paraId="28E7FD66" w14:textId="77777777" w:rsidTr="00D56AE3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F29A" w14:textId="3D7D8CB6" w:rsidR="00D56AE3" w:rsidRPr="0011352B" w:rsidRDefault="00D56AE3" w:rsidP="00D56AE3">
            <w:pPr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</w:p>
        </w:tc>
      </w:tr>
      <w:tr w:rsidR="00D56AE3" w:rsidRPr="0011352B" w14:paraId="4839E3AC" w14:textId="77777777" w:rsidTr="00D56AE3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10AD8" w14:textId="77777777" w:rsidR="00D56AE3" w:rsidRPr="0011352B" w:rsidRDefault="00D56AE3" w:rsidP="00D56AE3">
            <w:pPr>
              <w:jc w:val="center"/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  <w:r w:rsidRPr="0011352B">
              <w:rPr>
                <w:rFonts w:ascii="Times New Roman" w:eastAsia="Times New Roman" w:hAnsi="Times New Roman" w:cs="Times New Roman"/>
                <w:noProof/>
                <w:lang w:val="lv-LV" w:eastAsia="en-GB"/>
              </w:rPr>
              <w:t>/vārds, uzvārds/</w:t>
            </w:r>
          </w:p>
        </w:tc>
      </w:tr>
    </w:tbl>
    <w:p w14:paraId="6FE02A3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lang w:val="lv-LV" w:eastAsia="en-GB"/>
        </w:rPr>
        <w:t>apliecinu,</w:t>
      </w:r>
    </w:p>
    <w:p w14:paraId="05BFFC3D" w14:textId="148BEDCC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13C60A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ka atbilstu kandidātam izvirzāmajām obligātajām prasībām, proti:</w:t>
      </w:r>
    </w:p>
    <w:p w14:paraId="74543B0F" w14:textId="572E701E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9D47B95" w14:textId="061E0EB2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ir augstākā izglītība;</w:t>
      </w:r>
    </w:p>
    <w:p w14:paraId="79DFC86C" w14:textId="5F5704E7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neesmu bijis/-usi sodīts/-a par </w:t>
      </w:r>
      <w:r w:rsidR="00257245" w:rsidRPr="00257245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tīšu noziedzīgu nodarījumu, ja sodāmība par to nav noņemta vai dzēsta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;</w:t>
      </w:r>
    </w:p>
    <w:p w14:paraId="0D00F334" w14:textId="77777777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113539A2" w14:textId="77777777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par mani nav pasludināts maksātnespējas process;</w:t>
      </w:r>
    </w:p>
    <w:p w14:paraId="2A5964D2" w14:textId="3C04FF98" w:rsidR="00D31DBE" w:rsidRDefault="00D56AE3" w:rsidP="00D31DBE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šobrīd un pēdējo 24 mēnešu laikā neesmu bijis/-usi politiskās partijas vai politisko partiju apvienības amatpersona</w:t>
      </w:r>
      <w:r w:rsidR="00CC6D7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, </w:t>
      </w:r>
      <w:r w:rsidR="007D7D82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CC6D70" w:rsidRPr="00CC6D7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kura īsteno politiskās partijas vai politisko partiju apvienības vadību, tai skaitā pieņem tās vārdā lēmumus vai īsteno pārstāvību (piemēram, valdes loceklis, vadītājs, prezidents, priekšsēdētājs, ģenerālsekretārs)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;</w:t>
      </w:r>
    </w:p>
    <w:p w14:paraId="73449509" w14:textId="2EF39BE0" w:rsidR="00C1290E" w:rsidRPr="00C1290E" w:rsidRDefault="00C1290E" w:rsidP="00C1290E">
      <w:pPr>
        <w:spacing w:after="240"/>
        <w:ind w:left="1134" w:hanging="42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>
        <w:rPr>
          <w:rFonts w:ascii="Times New Roman" w:eastAsia="Times New Roman" w:hAnsi="Times New Roman" w:cs="Times New Roman"/>
          <w:noProof/>
          <w:lang w:val="lv-LV" w:eastAsia="en-GB"/>
        </w:rPr>
        <w:t xml:space="preserve">un atbilstu </w:t>
      </w:r>
      <w:hyperlink r:id="rId8" w:anchor="p9" w:history="1">
        <w:r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>likuma “Par valsts noslēpumu” 9. panta</w:t>
        </w:r>
      </w:hyperlink>
      <w:r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Pr="00980172">
        <w:rPr>
          <w:rFonts w:ascii="Times New Roman" w:eastAsia="Times New Roman" w:hAnsi="Times New Roman" w:cs="Times New Roman"/>
          <w:noProof/>
          <w:lang w:val="lv-LV" w:eastAsia="en-GB"/>
        </w:rPr>
        <w:t>prasībām</w:t>
      </w:r>
      <w:r>
        <w:rPr>
          <w:rFonts w:ascii="Times New Roman" w:eastAsia="Times New Roman" w:hAnsi="Times New Roman" w:cs="Times New Roman"/>
          <w:noProof/>
          <w:lang w:val="lv-LV" w:eastAsia="en-GB"/>
        </w:rPr>
        <w:t>,</w:t>
      </w:r>
    </w:p>
    <w:p w14:paraId="33A45101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kā arī piekrītu:</w:t>
      </w:r>
    </w:p>
    <w:p w14:paraId="41C47046" w14:textId="7C3D9CE6" w:rsidR="00D56AE3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ievērot </w:t>
      </w:r>
      <w:hyperlink r:id="rId9" w:anchor="p7" w:history="1">
        <w:r w:rsidR="00094A86"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>likuma „Par interešu konflikta novēršanu valsts amatpersonu darbībā” 7.panta</w:t>
        </w:r>
      </w:hyperlink>
      <w:r w:rsidR="00094A86"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967F47">
        <w:rPr>
          <w:rFonts w:ascii="Times New Roman" w:eastAsia="Times New Roman" w:hAnsi="Times New Roman" w:cs="Times New Roman"/>
          <w:noProof/>
          <w:u w:val="single"/>
          <w:lang w:val="lv-LV"/>
        </w:rPr>
        <w:t>ceturtajā</w:t>
      </w:r>
      <w:r w:rsidR="00094A86"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 xml:space="preserve"> daļā</w:t>
      </w:r>
      <w:r w:rsidR="00094A86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noteiktos ierobežojumus un novērsīšu iespējamās interešu konflikta situācijas, ja tikšu </w:t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 xml:space="preserve">ievēlēts </w:t>
      </w:r>
      <w:r w:rsidR="00967F47">
        <w:rPr>
          <w:rFonts w:ascii="Times New Roman" w:eastAsia="Times New Roman" w:hAnsi="Times New Roman" w:cs="Times New Roman"/>
          <w:noProof/>
          <w:lang w:val="lv-LV" w:eastAsia="en-GB"/>
        </w:rPr>
        <w:t>valdes</w:t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 xml:space="preserve"> locekļa amatā;</w:t>
      </w:r>
    </w:p>
    <w:p w14:paraId="6B00371D" w14:textId="77777777" w:rsidR="0021675A" w:rsidRDefault="00D56AE3" w:rsidP="0021675A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valsts amatpersonas statusam un tam noteiktajiem ierobežojumiem;</w:t>
      </w:r>
    </w:p>
    <w:p w14:paraId="24C0A439" w14:textId="41EC3C4A" w:rsidR="00D56AE3" w:rsidRPr="00C1290E" w:rsidRDefault="00D56AE3" w:rsidP="00C1290E">
      <w:pPr>
        <w:spacing w:after="240"/>
        <w:ind w:firstLine="714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>un nav iemesla pamatotām šaubām par manu nevainojamu reputāciju</w:t>
      </w:r>
      <w:r w:rsidR="00A41C28" w:rsidRPr="00C1290E">
        <w:rPr>
          <w:rFonts w:ascii="Times New Roman" w:eastAsia="Times New Roman" w:hAnsi="Times New Roman" w:cs="Times New Roman"/>
          <w:noProof/>
          <w:lang w:val="lv-LV" w:eastAsia="en-GB"/>
        </w:rPr>
        <w:t>.</w:t>
      </w:r>
    </w:p>
    <w:p w14:paraId="0D68D5EF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09E3E049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Apliecinu, ka likumos noteiktajā kārtībā atbildu par iesniegto dokumentu un tajos ietverto ziņu pareizību.</w:t>
      </w:r>
    </w:p>
    <w:p w14:paraId="061FF550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1312B8A9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30AC1FD7" w14:textId="165C5DF8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564E468F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br/>
        <w:t>Rīgā, 20___. gada ______________                                                   ________________</w:t>
      </w:r>
    </w:p>
    <w:p w14:paraId="043C2C3A" w14:textId="09E55436" w:rsidR="00EA17A6" w:rsidRPr="00244C53" w:rsidRDefault="00D56AE3">
      <w:pPr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  <w:t>/paraksts/</w:t>
      </w:r>
    </w:p>
    <w:p w14:paraId="37A37DE8" w14:textId="708D9FE6" w:rsidR="00CC1BEC" w:rsidRPr="00CC1BEC" w:rsidRDefault="00CC1BEC">
      <w:pP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</w:pPr>
      <w:r w:rsidRPr="00CC1BEC"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Parakstīt ar elektronisko parakstu va</w:t>
      </w:r>
      <w: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i ieskenēt parakstītu veidlapu!</w:t>
      </w:r>
    </w:p>
    <w:sectPr w:rsidR="00CC1BEC" w:rsidRPr="00CC1BEC" w:rsidSect="008C219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158EC" w14:textId="77777777" w:rsidR="00340231" w:rsidRDefault="00340231" w:rsidP="00D56AE3">
      <w:r>
        <w:separator/>
      </w:r>
    </w:p>
  </w:endnote>
  <w:endnote w:type="continuationSeparator" w:id="0">
    <w:p w14:paraId="08BC8676" w14:textId="77777777" w:rsidR="00340231" w:rsidRDefault="00340231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06FCF" w14:textId="77777777" w:rsidR="00340231" w:rsidRDefault="00340231" w:rsidP="00D56AE3">
      <w:r>
        <w:separator/>
      </w:r>
    </w:p>
  </w:footnote>
  <w:footnote w:type="continuationSeparator" w:id="0">
    <w:p w14:paraId="16A16E0B" w14:textId="77777777" w:rsidR="00340231" w:rsidRDefault="00340231" w:rsidP="00D5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76D5C37"/>
    <w:multiLevelType w:val="multilevel"/>
    <w:tmpl w:val="E86880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5245A"/>
    <w:multiLevelType w:val="multilevel"/>
    <w:tmpl w:val="AF54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435556">
    <w:abstractNumId w:val="4"/>
  </w:num>
  <w:num w:numId="2" w16cid:durableId="398863025">
    <w:abstractNumId w:val="0"/>
  </w:num>
  <w:num w:numId="3" w16cid:durableId="1658679566">
    <w:abstractNumId w:val="1"/>
  </w:num>
  <w:num w:numId="4" w16cid:durableId="1040210327">
    <w:abstractNumId w:val="3"/>
  </w:num>
  <w:num w:numId="5" w16cid:durableId="1567498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AE3"/>
    <w:rsid w:val="00094A86"/>
    <w:rsid w:val="0011352B"/>
    <w:rsid w:val="00215B2F"/>
    <w:rsid w:val="0021675A"/>
    <w:rsid w:val="00244C53"/>
    <w:rsid w:val="00257245"/>
    <w:rsid w:val="00287B4C"/>
    <w:rsid w:val="002B2365"/>
    <w:rsid w:val="003309B8"/>
    <w:rsid w:val="00340231"/>
    <w:rsid w:val="0035498A"/>
    <w:rsid w:val="003F4FBA"/>
    <w:rsid w:val="004368AA"/>
    <w:rsid w:val="0047538F"/>
    <w:rsid w:val="00491B5D"/>
    <w:rsid w:val="004C4FA5"/>
    <w:rsid w:val="005B2C6A"/>
    <w:rsid w:val="006E4309"/>
    <w:rsid w:val="0070046B"/>
    <w:rsid w:val="00716147"/>
    <w:rsid w:val="00716DD7"/>
    <w:rsid w:val="007D7D82"/>
    <w:rsid w:val="007E5D4D"/>
    <w:rsid w:val="0081692A"/>
    <w:rsid w:val="008C219D"/>
    <w:rsid w:val="00967F47"/>
    <w:rsid w:val="00980172"/>
    <w:rsid w:val="009D445C"/>
    <w:rsid w:val="00A02A5A"/>
    <w:rsid w:val="00A41C28"/>
    <w:rsid w:val="00AE3727"/>
    <w:rsid w:val="00B96BE8"/>
    <w:rsid w:val="00C1290E"/>
    <w:rsid w:val="00C32F54"/>
    <w:rsid w:val="00CC1BEC"/>
    <w:rsid w:val="00CC6D70"/>
    <w:rsid w:val="00D14020"/>
    <w:rsid w:val="00D21B66"/>
    <w:rsid w:val="00D31DBE"/>
    <w:rsid w:val="00D56AE3"/>
    <w:rsid w:val="00D911ED"/>
    <w:rsid w:val="00E01C08"/>
    <w:rsid w:val="00E44D37"/>
    <w:rsid w:val="00EA17A6"/>
    <w:rsid w:val="00EF7F0A"/>
    <w:rsid w:val="00F8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437A"/>
  <w15:chartTrackingRefBased/>
  <w15:docId w15:val="{41F77923-2449-BD4D-9125-FC01A6BF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5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52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35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35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41058-par-valsts-noslepum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269907-publiskas-personas-kapitala-dalu-un-kapitalsabiedribu-parvaldibas-lik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kumi.lv/doc.php?id=61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253</Words>
  <Characters>1742</Characters>
  <Application>Microsoft Office Word</Application>
  <DocSecurity>0</DocSecurity>
  <Lines>52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Pūce</dc:creator>
  <cp:keywords/>
  <dc:description/>
  <cp:lastModifiedBy>Linda Pūce</cp:lastModifiedBy>
  <cp:revision>4</cp:revision>
  <dcterms:created xsi:type="dcterms:W3CDTF">2025-12-01T13:11:00Z</dcterms:created>
  <dcterms:modified xsi:type="dcterms:W3CDTF">2025-12-01T15:04:00Z</dcterms:modified>
</cp:coreProperties>
</file>